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46BF" w:rsidRDefault="006146BF" w:rsidP="006146BF">
      <w:pPr>
        <w:spacing w:after="120"/>
        <w:rPr>
          <w:rFonts w:ascii="Times New Roman" w:hAnsi="Times New Roman"/>
          <w:sz w:val="22"/>
        </w:rPr>
      </w:pPr>
      <w:r>
        <w:rPr>
          <w:rFonts w:ascii="Times New Roman" w:hAnsi="Times New Roman"/>
          <w:sz w:val="22"/>
        </w:rPr>
        <w:t xml:space="preserve">A. Cairns, “The Fragmentation of Canadian Citizenship,” in D.E. Williams, ed. </w:t>
      </w:r>
      <w:r>
        <w:rPr>
          <w:rFonts w:ascii="Times New Roman" w:hAnsi="Times New Roman"/>
          <w:i/>
          <w:sz w:val="22"/>
        </w:rPr>
        <w:t>Reconfigurations: Canadian Citizenship and Constitutional Change</w:t>
      </w:r>
      <w:r>
        <w:rPr>
          <w:rFonts w:ascii="Times New Roman" w:hAnsi="Times New Roman"/>
          <w:sz w:val="22"/>
        </w:rPr>
        <w:t xml:space="preserve"> (Toronto, 1995)</w:t>
      </w:r>
    </w:p>
    <w:p w:rsidR="006146BF" w:rsidRDefault="006146BF" w:rsidP="006146BF">
      <w:pPr>
        <w:spacing w:after="120"/>
        <w:rPr>
          <w:rFonts w:ascii="Times New Roman" w:hAnsi="Times New Roman"/>
          <w:b/>
          <w:sz w:val="22"/>
        </w:rPr>
      </w:pPr>
      <w:r>
        <w:rPr>
          <w:rFonts w:ascii="Times New Roman" w:hAnsi="Times New Roman"/>
          <w:b/>
          <w:sz w:val="22"/>
        </w:rPr>
        <w:t>Overview</w:t>
      </w:r>
    </w:p>
    <w:p w:rsidR="006146BF" w:rsidRDefault="006146BF" w:rsidP="006146BF">
      <w:pPr>
        <w:spacing w:after="120"/>
        <w:rPr>
          <w:rFonts w:ascii="Times New Roman" w:hAnsi="Times New Roman"/>
          <w:sz w:val="22"/>
        </w:rPr>
      </w:pPr>
      <w:r>
        <w:rPr>
          <w:rFonts w:ascii="Times New Roman" w:hAnsi="Times New Roman"/>
          <w:sz w:val="22"/>
        </w:rPr>
        <w:t xml:space="preserve">Paper draws together 2 conceptualizations of </w:t>
      </w:r>
      <w:proofErr w:type="spellStart"/>
      <w:r>
        <w:rPr>
          <w:rFonts w:ascii="Times New Roman" w:hAnsi="Times New Roman"/>
          <w:sz w:val="22"/>
        </w:rPr>
        <w:t>Cdn</w:t>
      </w:r>
      <w:proofErr w:type="spellEnd"/>
      <w:r>
        <w:rPr>
          <w:rFonts w:ascii="Times New Roman" w:hAnsi="Times New Roman"/>
          <w:sz w:val="22"/>
        </w:rPr>
        <w:t xml:space="preserve"> citizenship – the “three nations view of Canada” and “the new diversity and citizenship”</w:t>
      </w:r>
    </w:p>
    <w:p w:rsidR="006146BF" w:rsidRDefault="006146BF" w:rsidP="006146BF">
      <w:pPr>
        <w:spacing w:after="120"/>
        <w:rPr>
          <w:rFonts w:ascii="Times New Roman" w:hAnsi="Times New Roman"/>
          <w:b/>
          <w:sz w:val="22"/>
        </w:rPr>
      </w:pPr>
      <w:r>
        <w:rPr>
          <w:rFonts w:ascii="Times New Roman" w:hAnsi="Times New Roman"/>
          <w:b/>
          <w:sz w:val="22"/>
        </w:rPr>
        <w:t>Background</w:t>
      </w:r>
    </w:p>
    <w:p w:rsidR="006146BF" w:rsidRDefault="006146BF" w:rsidP="006146BF">
      <w:pPr>
        <w:spacing w:after="0"/>
        <w:rPr>
          <w:rFonts w:ascii="Times New Roman" w:hAnsi="Times New Roman"/>
          <w:sz w:val="22"/>
        </w:rPr>
      </w:pPr>
      <w:r>
        <w:rPr>
          <w:rFonts w:ascii="Times New Roman" w:hAnsi="Times New Roman"/>
          <w:sz w:val="22"/>
        </w:rPr>
        <w:t>Enhanced visibility and prominence of citizenship brought about by:</w:t>
      </w:r>
    </w:p>
    <w:p w:rsidR="006146BF" w:rsidRPr="006146BF" w:rsidRDefault="006146BF" w:rsidP="006146BF">
      <w:pPr>
        <w:pStyle w:val="ListParagraph"/>
        <w:numPr>
          <w:ilvl w:val="0"/>
          <w:numId w:val="1"/>
        </w:numPr>
        <w:spacing w:after="120"/>
        <w:rPr>
          <w:rFonts w:ascii="Times New Roman" w:hAnsi="Times New Roman"/>
          <w:sz w:val="22"/>
        </w:rPr>
      </w:pPr>
      <w:r w:rsidRPr="006146BF">
        <w:rPr>
          <w:rFonts w:ascii="Times New Roman" w:hAnsi="Times New Roman"/>
          <w:sz w:val="22"/>
        </w:rPr>
        <w:t xml:space="preserve">Gradual weaning of </w:t>
      </w:r>
      <w:proofErr w:type="spellStart"/>
      <w:r w:rsidRPr="006146BF">
        <w:rPr>
          <w:rFonts w:ascii="Times New Roman" w:hAnsi="Times New Roman"/>
          <w:sz w:val="22"/>
        </w:rPr>
        <w:t>Cdns</w:t>
      </w:r>
      <w:proofErr w:type="spellEnd"/>
      <w:r w:rsidRPr="006146BF">
        <w:rPr>
          <w:rFonts w:ascii="Times New Roman" w:hAnsi="Times New Roman"/>
          <w:sz w:val="22"/>
        </w:rPr>
        <w:t xml:space="preserve"> from the British connection, confronting </w:t>
      </w:r>
      <w:proofErr w:type="spellStart"/>
      <w:r w:rsidRPr="006146BF">
        <w:rPr>
          <w:rFonts w:ascii="Times New Roman" w:hAnsi="Times New Roman"/>
          <w:sz w:val="22"/>
        </w:rPr>
        <w:t>Cdns</w:t>
      </w:r>
      <w:proofErr w:type="spellEnd"/>
      <w:r w:rsidRPr="006146BF">
        <w:rPr>
          <w:rFonts w:ascii="Times New Roman" w:hAnsi="Times New Roman"/>
          <w:sz w:val="22"/>
        </w:rPr>
        <w:t xml:space="preserve"> with questions of sovereignty, identity, and place in the world</w:t>
      </w:r>
    </w:p>
    <w:p w:rsidR="006146BF" w:rsidRDefault="006146BF" w:rsidP="006146BF">
      <w:pPr>
        <w:pStyle w:val="ListParagraph"/>
        <w:numPr>
          <w:ilvl w:val="0"/>
          <w:numId w:val="1"/>
        </w:numPr>
        <w:spacing w:after="120"/>
        <w:rPr>
          <w:rFonts w:ascii="Times New Roman" w:hAnsi="Times New Roman"/>
          <w:sz w:val="22"/>
        </w:rPr>
      </w:pPr>
      <w:proofErr w:type="spellStart"/>
      <w:r>
        <w:rPr>
          <w:rFonts w:ascii="Times New Roman" w:hAnsi="Times New Roman"/>
          <w:sz w:val="22"/>
        </w:rPr>
        <w:t>Gbz</w:t>
      </w:r>
      <w:proofErr w:type="spellEnd"/>
      <w:r>
        <w:rPr>
          <w:rFonts w:ascii="Times New Roman" w:hAnsi="Times New Roman"/>
          <w:sz w:val="22"/>
        </w:rPr>
        <w:t xml:space="preserve"> presents new identities within Canada that threaten to destabilize links between citizens and state</w:t>
      </w:r>
    </w:p>
    <w:p w:rsidR="006146BF" w:rsidRDefault="006146BF" w:rsidP="006146BF">
      <w:pPr>
        <w:pStyle w:val="ListParagraph"/>
        <w:numPr>
          <w:ilvl w:val="0"/>
          <w:numId w:val="1"/>
        </w:numPr>
        <w:spacing w:after="120"/>
        <w:rPr>
          <w:rFonts w:ascii="Times New Roman" w:hAnsi="Times New Roman"/>
          <w:sz w:val="22"/>
        </w:rPr>
      </w:pPr>
      <w:r>
        <w:rPr>
          <w:rFonts w:ascii="Times New Roman" w:hAnsi="Times New Roman"/>
          <w:sz w:val="22"/>
        </w:rPr>
        <w:t>The threatened breakup of Canada</w:t>
      </w:r>
    </w:p>
    <w:p w:rsidR="006146BF" w:rsidRDefault="006146BF" w:rsidP="006146BF">
      <w:pPr>
        <w:pStyle w:val="ListParagraph"/>
        <w:numPr>
          <w:ilvl w:val="0"/>
          <w:numId w:val="1"/>
        </w:numPr>
        <w:spacing w:after="120"/>
        <w:rPr>
          <w:rFonts w:ascii="Times New Roman" w:hAnsi="Times New Roman"/>
          <w:sz w:val="22"/>
        </w:rPr>
      </w:pPr>
      <w:r>
        <w:rPr>
          <w:rFonts w:ascii="Times New Roman" w:hAnsi="Times New Roman"/>
          <w:sz w:val="22"/>
        </w:rPr>
        <w:t>Citizens born as well as made (immigration-induced change)</w:t>
      </w:r>
    </w:p>
    <w:p w:rsidR="006146BF" w:rsidRDefault="006146BF" w:rsidP="006146BF">
      <w:pPr>
        <w:pStyle w:val="ListParagraph"/>
        <w:numPr>
          <w:ilvl w:val="0"/>
          <w:numId w:val="1"/>
        </w:numPr>
        <w:spacing w:after="120"/>
        <w:rPr>
          <w:rFonts w:ascii="Times New Roman" w:hAnsi="Times New Roman"/>
          <w:sz w:val="22"/>
        </w:rPr>
      </w:pPr>
      <w:r>
        <w:rPr>
          <w:rFonts w:ascii="Times New Roman" w:hAnsi="Times New Roman"/>
          <w:sz w:val="22"/>
        </w:rPr>
        <w:t>Behaviour that the modern state requires of its citizens cannot be achieved by coercion</w:t>
      </w:r>
    </w:p>
    <w:p w:rsidR="006146BF" w:rsidRDefault="006146BF" w:rsidP="006146BF">
      <w:pPr>
        <w:pStyle w:val="ListParagraph"/>
        <w:numPr>
          <w:ilvl w:val="0"/>
          <w:numId w:val="1"/>
        </w:numPr>
        <w:spacing w:after="120"/>
        <w:rPr>
          <w:rFonts w:ascii="Times New Roman" w:hAnsi="Times New Roman"/>
          <w:sz w:val="22"/>
        </w:rPr>
      </w:pPr>
      <w:r>
        <w:rPr>
          <w:rFonts w:ascii="Times New Roman" w:hAnsi="Times New Roman"/>
          <w:sz w:val="22"/>
        </w:rPr>
        <w:t>Constitutional recognition vigorously demanded by Aboriginals in Canada</w:t>
      </w:r>
    </w:p>
    <w:p w:rsidR="006146BF" w:rsidRDefault="006146BF" w:rsidP="006146BF">
      <w:pPr>
        <w:pStyle w:val="ListParagraph"/>
        <w:numPr>
          <w:ilvl w:val="0"/>
          <w:numId w:val="1"/>
        </w:numPr>
        <w:spacing w:after="120"/>
        <w:rPr>
          <w:rFonts w:ascii="Times New Roman" w:hAnsi="Times New Roman"/>
          <w:sz w:val="22"/>
        </w:rPr>
      </w:pPr>
      <w:r>
        <w:rPr>
          <w:rFonts w:ascii="Times New Roman" w:hAnsi="Times New Roman"/>
          <w:sz w:val="22"/>
        </w:rPr>
        <w:t>Charter – has had profound effects on citizenship</w:t>
      </w:r>
    </w:p>
    <w:p w:rsidR="006146BF" w:rsidRDefault="006146BF" w:rsidP="006146BF">
      <w:pPr>
        <w:pStyle w:val="ListParagraph"/>
        <w:numPr>
          <w:ilvl w:val="0"/>
          <w:numId w:val="1"/>
        </w:numPr>
        <w:spacing w:after="120"/>
        <w:rPr>
          <w:rFonts w:ascii="Times New Roman" w:hAnsi="Times New Roman"/>
          <w:sz w:val="22"/>
        </w:rPr>
      </w:pPr>
      <w:r>
        <w:rPr>
          <w:rFonts w:ascii="Times New Roman" w:hAnsi="Times New Roman"/>
          <w:sz w:val="22"/>
        </w:rPr>
        <w:t>Constitutional crisis has undermined the authority of elites and of executive federalism</w:t>
      </w:r>
    </w:p>
    <w:p w:rsidR="006146BF" w:rsidRDefault="006146BF" w:rsidP="006146BF">
      <w:pPr>
        <w:spacing w:after="0"/>
        <w:rPr>
          <w:rFonts w:ascii="Times New Roman" w:hAnsi="Times New Roman"/>
          <w:sz w:val="22"/>
        </w:rPr>
      </w:pPr>
      <w:r>
        <w:rPr>
          <w:rFonts w:ascii="Times New Roman" w:hAnsi="Times New Roman"/>
          <w:sz w:val="22"/>
        </w:rPr>
        <w:t>A three-nations view of Canada:</w:t>
      </w:r>
    </w:p>
    <w:p w:rsidR="006146BF" w:rsidRDefault="006146BF" w:rsidP="006146BF">
      <w:pPr>
        <w:pStyle w:val="ListParagraph"/>
        <w:numPr>
          <w:ilvl w:val="0"/>
          <w:numId w:val="1"/>
        </w:numPr>
        <w:spacing w:after="120"/>
        <w:rPr>
          <w:rFonts w:ascii="Times New Roman" w:hAnsi="Times New Roman"/>
          <w:sz w:val="22"/>
        </w:rPr>
      </w:pPr>
      <w:r w:rsidRPr="006146BF">
        <w:rPr>
          <w:rFonts w:ascii="Times New Roman" w:hAnsi="Times New Roman"/>
          <w:sz w:val="22"/>
        </w:rPr>
        <w:t>From a non-federal perspective, Canada is home to three sociological nations – Quebec, the ROC, and Aboriginals</w:t>
      </w:r>
      <w:r>
        <w:rPr>
          <w:rFonts w:ascii="Times New Roman" w:hAnsi="Times New Roman"/>
          <w:sz w:val="22"/>
        </w:rPr>
        <w:t xml:space="preserve"> – whose boundaries are unclear or contested</w:t>
      </w:r>
    </w:p>
    <w:p w:rsidR="006146BF" w:rsidRPr="006146BF" w:rsidRDefault="006146BF" w:rsidP="006146BF">
      <w:pPr>
        <w:pStyle w:val="ListParagraph"/>
        <w:numPr>
          <w:ilvl w:val="0"/>
          <w:numId w:val="1"/>
        </w:numPr>
        <w:spacing w:after="120"/>
        <w:rPr>
          <w:rFonts w:ascii="Times New Roman" w:hAnsi="Times New Roman"/>
          <w:sz w:val="22"/>
        </w:rPr>
      </w:pPr>
      <w:r>
        <w:rPr>
          <w:rFonts w:ascii="Times New Roman" w:hAnsi="Times New Roman"/>
          <w:sz w:val="22"/>
        </w:rPr>
        <w:t>Federalism fits only crudely and imperfectly with the three nations reality of Canada</w:t>
      </w:r>
    </w:p>
    <w:p w:rsidR="006C7F20" w:rsidRDefault="006C7F20" w:rsidP="006146BF">
      <w:pPr>
        <w:pStyle w:val="ListParagraph"/>
        <w:numPr>
          <w:ilvl w:val="0"/>
          <w:numId w:val="1"/>
        </w:numPr>
        <w:spacing w:after="120"/>
        <w:rPr>
          <w:rFonts w:ascii="Times New Roman" w:hAnsi="Times New Roman"/>
          <w:sz w:val="22"/>
        </w:rPr>
      </w:pPr>
      <w:r>
        <w:rPr>
          <w:rFonts w:ascii="Times New Roman" w:hAnsi="Times New Roman"/>
          <w:sz w:val="22"/>
        </w:rPr>
        <w:t>Non-Aboriginal Canada has long been seen through a dualist lens – but the contemporary view has moved on</w:t>
      </w:r>
    </w:p>
    <w:p w:rsidR="006C7F20" w:rsidRDefault="006C7F20" w:rsidP="006146BF">
      <w:pPr>
        <w:pStyle w:val="ListParagraph"/>
        <w:numPr>
          <w:ilvl w:val="0"/>
          <w:numId w:val="1"/>
        </w:numPr>
        <w:spacing w:after="120"/>
        <w:rPr>
          <w:rFonts w:ascii="Times New Roman" w:hAnsi="Times New Roman"/>
          <w:sz w:val="22"/>
        </w:rPr>
      </w:pPr>
      <w:r>
        <w:rPr>
          <w:rFonts w:ascii="Times New Roman" w:hAnsi="Times New Roman"/>
          <w:sz w:val="22"/>
        </w:rPr>
        <w:t>This poses certain issues from a constitutional perspective:</w:t>
      </w:r>
    </w:p>
    <w:p w:rsidR="006C7F20" w:rsidRDefault="006C7F20" w:rsidP="006C7F20">
      <w:pPr>
        <w:pStyle w:val="ListParagraph"/>
        <w:numPr>
          <w:ilvl w:val="1"/>
          <w:numId w:val="1"/>
        </w:numPr>
        <w:spacing w:after="120"/>
        <w:rPr>
          <w:rFonts w:ascii="Times New Roman" w:hAnsi="Times New Roman"/>
          <w:sz w:val="22"/>
        </w:rPr>
      </w:pPr>
      <w:r>
        <w:rPr>
          <w:rFonts w:ascii="Times New Roman" w:hAnsi="Times New Roman"/>
          <w:sz w:val="22"/>
        </w:rPr>
        <w:t>Search for constitutional agreement between Quebec and ROC is complicated immensely by the emergences of a set of Aboriginal national players</w:t>
      </w:r>
    </w:p>
    <w:p w:rsidR="006C7F20" w:rsidRDefault="006C7F20" w:rsidP="006C7F20">
      <w:pPr>
        <w:pStyle w:val="ListParagraph"/>
        <w:numPr>
          <w:ilvl w:val="2"/>
          <w:numId w:val="1"/>
        </w:numPr>
        <w:spacing w:after="120"/>
        <w:rPr>
          <w:rFonts w:ascii="Times New Roman" w:hAnsi="Times New Roman"/>
          <w:sz w:val="22"/>
        </w:rPr>
      </w:pPr>
      <w:r>
        <w:rPr>
          <w:rFonts w:ascii="Times New Roman" w:hAnsi="Times New Roman"/>
          <w:sz w:val="22"/>
        </w:rPr>
        <w:t>Aboriginal nationalism is the aggregate reaction of many indigenous peoples to their shared experience of historical subordination – do not constitute a homogenous nation in the same way Quebecois do</w:t>
      </w:r>
    </w:p>
    <w:p w:rsidR="006C7F20" w:rsidRDefault="006C7F20" w:rsidP="006C7F20">
      <w:pPr>
        <w:pStyle w:val="ListParagraph"/>
        <w:numPr>
          <w:ilvl w:val="1"/>
          <w:numId w:val="1"/>
        </w:numPr>
        <w:spacing w:after="120"/>
        <w:rPr>
          <w:rFonts w:ascii="Times New Roman" w:hAnsi="Times New Roman"/>
          <w:sz w:val="22"/>
        </w:rPr>
      </w:pPr>
      <w:r>
        <w:rPr>
          <w:rFonts w:ascii="Times New Roman" w:hAnsi="Times New Roman"/>
          <w:sz w:val="22"/>
        </w:rPr>
        <w:t>This view implicit in Charlottetown efforts</w:t>
      </w:r>
    </w:p>
    <w:p w:rsidR="006C7F20" w:rsidRDefault="006C7F20" w:rsidP="006C7F20">
      <w:pPr>
        <w:pStyle w:val="ListParagraph"/>
        <w:numPr>
          <w:ilvl w:val="0"/>
          <w:numId w:val="1"/>
        </w:numPr>
        <w:spacing w:after="120"/>
        <w:rPr>
          <w:rFonts w:ascii="Times New Roman" w:hAnsi="Times New Roman"/>
          <w:sz w:val="22"/>
        </w:rPr>
      </w:pPr>
      <w:r>
        <w:rPr>
          <w:rFonts w:ascii="Times New Roman" w:hAnsi="Times New Roman"/>
          <w:sz w:val="22"/>
        </w:rPr>
        <w:t>Nation-to-nation bargaining strategies of Quebec and Aboriginals act as powerful symbols</w:t>
      </w:r>
    </w:p>
    <w:p w:rsidR="006C7F20" w:rsidRDefault="006C7F20" w:rsidP="006C7F20">
      <w:pPr>
        <w:pStyle w:val="ListParagraph"/>
        <w:numPr>
          <w:ilvl w:val="1"/>
          <w:numId w:val="1"/>
        </w:numPr>
        <w:spacing w:after="120"/>
        <w:rPr>
          <w:rFonts w:ascii="Times New Roman" w:hAnsi="Times New Roman"/>
          <w:sz w:val="22"/>
        </w:rPr>
      </w:pPr>
      <w:r>
        <w:rPr>
          <w:rFonts w:ascii="Times New Roman" w:hAnsi="Times New Roman"/>
          <w:sz w:val="22"/>
        </w:rPr>
        <w:t>Both types of nationalists act as if their people did not have dual identities and loyalties, one of which is Canadian and is legitimately represented by the federal government</w:t>
      </w:r>
    </w:p>
    <w:p w:rsidR="006C7F20" w:rsidRDefault="006C7F20" w:rsidP="00A051FA">
      <w:pPr>
        <w:pStyle w:val="ListParagraph"/>
        <w:spacing w:after="120"/>
        <w:rPr>
          <w:rFonts w:ascii="Times New Roman" w:hAnsi="Times New Roman"/>
          <w:sz w:val="22"/>
        </w:rPr>
      </w:pPr>
    </w:p>
    <w:p w:rsidR="006C7F20" w:rsidRDefault="006C7F20" w:rsidP="006C7F20">
      <w:pPr>
        <w:pStyle w:val="ListParagraph"/>
        <w:numPr>
          <w:ilvl w:val="0"/>
          <w:numId w:val="1"/>
        </w:numPr>
        <w:spacing w:after="120"/>
        <w:rPr>
          <w:rFonts w:ascii="Times New Roman" w:hAnsi="Times New Roman"/>
          <w:sz w:val="22"/>
        </w:rPr>
      </w:pPr>
      <w:r>
        <w:rPr>
          <w:rFonts w:ascii="Times New Roman" w:hAnsi="Times New Roman"/>
          <w:sz w:val="22"/>
        </w:rPr>
        <w:t xml:space="preserve">If the Canada of the future is to be made up of three national communities, </w:t>
      </w:r>
      <w:proofErr w:type="spellStart"/>
      <w:r>
        <w:rPr>
          <w:rFonts w:ascii="Times New Roman" w:hAnsi="Times New Roman"/>
          <w:sz w:val="22"/>
        </w:rPr>
        <w:t>Cdns</w:t>
      </w:r>
      <w:proofErr w:type="spellEnd"/>
      <w:r>
        <w:rPr>
          <w:rFonts w:ascii="Times New Roman" w:hAnsi="Times New Roman"/>
          <w:sz w:val="22"/>
        </w:rPr>
        <w:t xml:space="preserve"> will have to learn to live with fundamentally divergent notions of citizenship. In Taylor’s terms, both Quebec’s Francophone majority and Aboriginal peoples are bearers of “deep diversity” that goes beyond the shallow “first-level” diversities of multicultural/multiracial Canada.</w:t>
      </w:r>
    </w:p>
    <w:p w:rsidR="006C7F20" w:rsidRDefault="006C7F20" w:rsidP="00A051FA">
      <w:pPr>
        <w:pStyle w:val="ListParagraph"/>
        <w:spacing w:after="120"/>
        <w:rPr>
          <w:rFonts w:ascii="Times New Roman" w:hAnsi="Times New Roman"/>
          <w:sz w:val="22"/>
        </w:rPr>
      </w:pPr>
    </w:p>
    <w:p w:rsidR="006C7F20" w:rsidRDefault="006C7F20" w:rsidP="006C7F20">
      <w:pPr>
        <w:spacing w:after="120"/>
        <w:rPr>
          <w:rFonts w:ascii="Times New Roman" w:hAnsi="Times New Roman"/>
          <w:sz w:val="22"/>
        </w:rPr>
      </w:pPr>
      <w:r>
        <w:rPr>
          <w:rFonts w:ascii="Times New Roman" w:hAnsi="Times New Roman"/>
          <w:sz w:val="22"/>
        </w:rPr>
        <w:t>The New Diversity and Citizenship</w:t>
      </w:r>
    </w:p>
    <w:p w:rsidR="006C7F20" w:rsidRPr="006C7F20" w:rsidRDefault="006C7F20" w:rsidP="006C7F20">
      <w:pPr>
        <w:pStyle w:val="ListParagraph"/>
        <w:numPr>
          <w:ilvl w:val="0"/>
          <w:numId w:val="1"/>
        </w:numPr>
        <w:spacing w:after="120"/>
        <w:rPr>
          <w:rFonts w:ascii="Times New Roman" w:hAnsi="Times New Roman"/>
          <w:sz w:val="22"/>
        </w:rPr>
      </w:pPr>
      <w:r w:rsidRPr="006C7F20">
        <w:rPr>
          <w:rFonts w:ascii="Times New Roman" w:hAnsi="Times New Roman"/>
          <w:sz w:val="22"/>
        </w:rPr>
        <w:t>Nationalisms of Quebec, Aboriginals and ROC are not the only contemporary challenges to the idea of a single standard of citizenship – another comes from the political articulation of various social, ethnic and gender diversities of modern society</w:t>
      </w:r>
    </w:p>
    <w:p w:rsidR="00A051FA" w:rsidRDefault="006C7F20" w:rsidP="006C7F20">
      <w:pPr>
        <w:pStyle w:val="ListParagraph"/>
        <w:numPr>
          <w:ilvl w:val="0"/>
          <w:numId w:val="1"/>
        </w:numPr>
        <w:spacing w:after="120"/>
        <w:rPr>
          <w:rFonts w:ascii="Times New Roman" w:hAnsi="Times New Roman"/>
          <w:sz w:val="22"/>
        </w:rPr>
      </w:pPr>
      <w:r>
        <w:rPr>
          <w:rFonts w:ascii="Times New Roman" w:hAnsi="Times New Roman"/>
          <w:sz w:val="22"/>
        </w:rPr>
        <w:t xml:space="preserve">Reflects convergence of 3 phenomena: (1) ethnic, social and cultural diversity of </w:t>
      </w:r>
      <w:proofErr w:type="spellStart"/>
      <w:r>
        <w:rPr>
          <w:rFonts w:ascii="Times New Roman" w:hAnsi="Times New Roman"/>
          <w:sz w:val="22"/>
        </w:rPr>
        <w:t>Cdn</w:t>
      </w:r>
      <w:proofErr w:type="spellEnd"/>
      <w:r>
        <w:rPr>
          <w:rFonts w:ascii="Times New Roman" w:hAnsi="Times New Roman"/>
          <w:sz w:val="22"/>
        </w:rPr>
        <w:t xml:space="preserve"> society is increasing; (2) </w:t>
      </w:r>
      <w:r w:rsidR="00A051FA">
        <w:rPr>
          <w:rFonts w:ascii="Times New Roman" w:hAnsi="Times New Roman"/>
          <w:sz w:val="22"/>
        </w:rPr>
        <w:t xml:space="preserve">these diversities, based on gender, ethnicity, lifestyle, etc, are now politicized and in some cases </w:t>
      </w:r>
      <w:proofErr w:type="spellStart"/>
      <w:r w:rsidR="00A051FA">
        <w:rPr>
          <w:rFonts w:ascii="Times New Roman" w:hAnsi="Times New Roman"/>
          <w:sz w:val="22"/>
        </w:rPr>
        <w:t>constitutionalized</w:t>
      </w:r>
      <w:proofErr w:type="spellEnd"/>
      <w:r w:rsidR="00A051FA">
        <w:rPr>
          <w:rFonts w:ascii="Times New Roman" w:hAnsi="Times New Roman"/>
          <w:sz w:val="22"/>
        </w:rPr>
        <w:t>; (3) the politicized identities and group self-consciousness building on these diversities support the assertion that X cannot represent Y, if X does not share/possess the characteristics that Y considers essential to his/her identity and as necessary for the vigorous pursuit of Y’s political goals</w:t>
      </w:r>
    </w:p>
    <w:p w:rsidR="00A051FA" w:rsidRDefault="00A051FA" w:rsidP="00A051FA">
      <w:pPr>
        <w:pStyle w:val="ListParagraph"/>
        <w:spacing w:after="120"/>
        <w:rPr>
          <w:rFonts w:ascii="Times New Roman" w:hAnsi="Times New Roman"/>
          <w:sz w:val="22"/>
        </w:rPr>
      </w:pPr>
    </w:p>
    <w:p w:rsidR="00A051FA" w:rsidRDefault="00A051FA" w:rsidP="006C7F20">
      <w:pPr>
        <w:pStyle w:val="ListParagraph"/>
        <w:numPr>
          <w:ilvl w:val="0"/>
          <w:numId w:val="1"/>
        </w:numPr>
        <w:spacing w:after="120"/>
        <w:rPr>
          <w:rFonts w:ascii="Times New Roman" w:hAnsi="Times New Roman"/>
          <w:sz w:val="22"/>
        </w:rPr>
      </w:pPr>
      <w:r>
        <w:rPr>
          <w:rFonts w:ascii="Times New Roman" w:hAnsi="Times New Roman"/>
          <w:sz w:val="22"/>
        </w:rPr>
        <w:t>Pressure for recognition of diversity contributes to the enhanced symbolic role of the constitution – it has become the vehicle that confirms (or not) one’s acceptance by society and the relative status enjoyed by particular groups vis-à-vis others</w:t>
      </w:r>
    </w:p>
    <w:p w:rsidR="00A051FA" w:rsidRDefault="00A051FA" w:rsidP="00A051FA">
      <w:pPr>
        <w:spacing w:after="120"/>
        <w:rPr>
          <w:rFonts w:ascii="Times New Roman" w:hAnsi="Times New Roman"/>
          <w:b/>
          <w:sz w:val="22"/>
        </w:rPr>
      </w:pPr>
      <w:r>
        <w:rPr>
          <w:rFonts w:ascii="Times New Roman" w:hAnsi="Times New Roman"/>
          <w:b/>
          <w:sz w:val="22"/>
        </w:rPr>
        <w:t>Conclusion</w:t>
      </w:r>
    </w:p>
    <w:p w:rsidR="00A051FA" w:rsidRDefault="00A051FA" w:rsidP="00A051FA">
      <w:pPr>
        <w:spacing w:after="120"/>
        <w:rPr>
          <w:rFonts w:ascii="Times New Roman" w:hAnsi="Times New Roman"/>
          <w:sz w:val="22"/>
        </w:rPr>
      </w:pPr>
      <w:r>
        <w:rPr>
          <w:rFonts w:ascii="Times New Roman" w:hAnsi="Times New Roman"/>
          <w:sz w:val="22"/>
        </w:rPr>
        <w:t>The struggles today of these three national communities undermine the pan-</w:t>
      </w:r>
      <w:proofErr w:type="spellStart"/>
      <w:r>
        <w:rPr>
          <w:rFonts w:ascii="Times New Roman" w:hAnsi="Times New Roman"/>
          <w:sz w:val="22"/>
        </w:rPr>
        <w:t>Canadianism</w:t>
      </w:r>
      <w:proofErr w:type="spellEnd"/>
      <w:r>
        <w:rPr>
          <w:rFonts w:ascii="Times New Roman" w:hAnsi="Times New Roman"/>
          <w:sz w:val="22"/>
        </w:rPr>
        <w:t xml:space="preserve"> that Anglophone </w:t>
      </w:r>
      <w:proofErr w:type="spellStart"/>
      <w:r>
        <w:rPr>
          <w:rFonts w:ascii="Times New Roman" w:hAnsi="Times New Roman"/>
          <w:sz w:val="22"/>
        </w:rPr>
        <w:t>Cdns</w:t>
      </w:r>
      <w:proofErr w:type="spellEnd"/>
      <w:r>
        <w:rPr>
          <w:rFonts w:ascii="Times New Roman" w:hAnsi="Times New Roman"/>
          <w:sz w:val="22"/>
        </w:rPr>
        <w:t xml:space="preserve"> – at least – thought of as a transcending identity. The norm of equal citizens’ rights, crystallized by the Charter, and equality of the provinces, as embodied in the amending formula and in the rhetoric of provincial ideologists of a federalism of principle, are both challenged by Aboriginal and Quebec nationalism. Differential support for the Charter from the three national communities exerts pressure for its differential application, or at a minimum, for a differential in the willingness to override some of its clauses. The result will be </w:t>
      </w:r>
      <w:r>
        <w:rPr>
          <w:rFonts w:ascii="Times New Roman" w:hAnsi="Times New Roman"/>
          <w:i/>
          <w:sz w:val="22"/>
        </w:rPr>
        <w:t xml:space="preserve">de facto </w:t>
      </w:r>
      <w:r>
        <w:rPr>
          <w:rFonts w:ascii="Times New Roman" w:hAnsi="Times New Roman"/>
          <w:sz w:val="22"/>
        </w:rPr>
        <w:t>asymmetry.</w:t>
      </w:r>
    </w:p>
    <w:p w:rsidR="006146BF" w:rsidRPr="00A051FA" w:rsidRDefault="00A051FA" w:rsidP="00A051FA">
      <w:pPr>
        <w:spacing w:after="120"/>
        <w:rPr>
          <w:rFonts w:ascii="Times New Roman" w:hAnsi="Times New Roman"/>
          <w:sz w:val="22"/>
        </w:rPr>
      </w:pPr>
      <w:r>
        <w:rPr>
          <w:rFonts w:ascii="Times New Roman" w:hAnsi="Times New Roman"/>
          <w:sz w:val="22"/>
        </w:rPr>
        <w:t xml:space="preserve">Cairns sees this as putting Canada and </w:t>
      </w:r>
      <w:proofErr w:type="spellStart"/>
      <w:r>
        <w:rPr>
          <w:rFonts w:ascii="Times New Roman" w:hAnsi="Times New Roman"/>
          <w:sz w:val="22"/>
        </w:rPr>
        <w:t>Cdn</w:t>
      </w:r>
      <w:proofErr w:type="spellEnd"/>
      <w:r>
        <w:rPr>
          <w:rFonts w:ascii="Times New Roman" w:hAnsi="Times New Roman"/>
          <w:sz w:val="22"/>
        </w:rPr>
        <w:t xml:space="preserve"> citizenship as a unifying force at risk.</w:t>
      </w:r>
    </w:p>
    <w:p w:rsidR="006146BF" w:rsidRDefault="006146BF"/>
    <w:sectPr w:rsidR="006146BF" w:rsidSect="006146BF">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754B2F"/>
    <w:multiLevelType w:val="hybridMultilevel"/>
    <w:tmpl w:val="3DAAF9CA"/>
    <w:lvl w:ilvl="0" w:tplc="FB70888C">
      <w:start w:val="1"/>
      <w:numFmt w:val="bullet"/>
      <w:lvlText w:val="-"/>
      <w:lvlJc w:val="left"/>
      <w:pPr>
        <w:ind w:left="720" w:hanging="360"/>
      </w:pPr>
      <w:rPr>
        <w:rFonts w:ascii="Times New Roman" w:eastAsiaTheme="minorHAnsi" w:hAnsi="Times New Roman" w:cstheme="minorBid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146BF"/>
    <w:rsid w:val="006146BF"/>
    <w:rsid w:val="006C7F20"/>
    <w:rsid w:val="00A051FA"/>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46B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6146BF"/>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622</Words>
  <Characters>3550</Characters>
  <Application>Microsoft Macintosh Word</Application>
  <DocSecurity>0</DocSecurity>
  <Lines>29</Lines>
  <Paragraphs>7</Paragraphs>
  <ScaleCrop>false</ScaleCrop>
  <LinksUpToDate>false</LinksUpToDate>
  <CharactersWithSpaces>4359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1</cp:revision>
  <dcterms:created xsi:type="dcterms:W3CDTF">2012-05-12T19:43:00Z</dcterms:created>
  <dcterms:modified xsi:type="dcterms:W3CDTF">2012-05-12T20:14:00Z</dcterms:modified>
</cp:coreProperties>
</file>